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4111011"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800A98">
        <w:rPr>
          <w:bCs/>
          <w:noProof w:val="0"/>
          <w:sz w:val="24"/>
          <w:szCs w:val="24"/>
        </w:rPr>
        <w:t>11191</w:t>
      </w:r>
    </w:p>
    <w:p w14:paraId="11776FA6" w14:textId="3DC3AFB1"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9EAB3E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778B5">
        <w:rPr>
          <w:rFonts w:cs="Arial"/>
          <w:b/>
          <w:bCs/>
          <w:sz w:val="24"/>
          <w:lang w:eastAsia="ja-JP"/>
        </w:rPr>
        <w:t>7.</w:t>
      </w:r>
      <w:r w:rsidR="0014185E">
        <w:rPr>
          <w:rFonts w:cs="Arial"/>
          <w:b/>
          <w:bCs/>
          <w:sz w:val="24"/>
          <w:lang w:eastAsia="ja-JP"/>
        </w:rPr>
        <w:t>24</w:t>
      </w:r>
      <w:r w:rsidR="005778B5">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F49377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78B5">
        <w:rPr>
          <w:rFonts w:ascii="Arial" w:hAnsi="Arial" w:cs="Arial"/>
          <w:b/>
          <w:bCs/>
          <w:sz w:val="24"/>
        </w:rPr>
        <w:t xml:space="preserve">Non-SDT DL data </w:t>
      </w:r>
      <w:r w:rsidR="002A514C">
        <w:rPr>
          <w:rFonts w:ascii="Arial" w:hAnsi="Arial" w:cs="Arial"/>
          <w:b/>
          <w:bCs/>
          <w:sz w:val="24"/>
        </w:rPr>
        <w:t>arrival without anchor relocation</w:t>
      </w:r>
    </w:p>
    <w:p w14:paraId="25F387E8" w14:textId="50E788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1364C">
        <w:rPr>
          <w:rFonts w:ascii="Arial" w:hAnsi="Arial" w:cs="Arial"/>
          <w:b/>
          <w:bCs/>
          <w:sz w:val="24"/>
        </w:rPr>
        <w:t>TEI18</w:t>
      </w:r>
      <w:r w:rsidR="005778B5">
        <w:rPr>
          <w:rFonts w:ascii="Arial" w:hAnsi="Arial" w:cs="Arial"/>
          <w:b/>
          <w:bCs/>
          <w:sz w:val="24"/>
        </w:rPr>
        <w:t xml:space="preserve"> </w:t>
      </w:r>
      <w:r>
        <w:rPr>
          <w:rFonts w:ascii="Arial" w:hAnsi="Arial" w:cs="Arial"/>
          <w:b/>
          <w:bCs/>
          <w:sz w:val="24"/>
        </w:rPr>
        <w:t xml:space="preserve">- Release </w:t>
      </w:r>
      <w:r w:rsidR="005778B5">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71E8BF5" w:rsidR="009339CB" w:rsidRDefault="005778B5" w:rsidP="009339CB">
      <w:r>
        <w:t xml:space="preserve">RAN3 sent an LS to RAN2 in </w:t>
      </w:r>
      <w:r w:rsidRPr="005778B5">
        <w:t>R3-234589</w:t>
      </w:r>
      <w:r>
        <w:t xml:space="preserve"> with the following content:</w:t>
      </w:r>
    </w:p>
    <w:tbl>
      <w:tblPr>
        <w:tblStyle w:val="TableGrid"/>
        <w:tblW w:w="0" w:type="auto"/>
        <w:tblLook w:val="04A0" w:firstRow="1" w:lastRow="0" w:firstColumn="1" w:lastColumn="0" w:noHBand="0" w:noVBand="1"/>
      </w:tblPr>
      <w:tblGrid>
        <w:gridCol w:w="9631"/>
      </w:tblGrid>
      <w:tr w:rsidR="005778B5" w14:paraId="4B64BC5B" w14:textId="77777777" w:rsidTr="005778B5">
        <w:tc>
          <w:tcPr>
            <w:tcW w:w="9631" w:type="dxa"/>
          </w:tcPr>
          <w:p w14:paraId="1870E886" w14:textId="77777777" w:rsidR="005778B5" w:rsidRPr="005778B5" w:rsidRDefault="005778B5" w:rsidP="005778B5">
            <w:pPr>
              <w:spacing w:after="120"/>
              <w:rPr>
                <w:rFonts w:ascii="Arial" w:eastAsia="SimSun" w:hAnsi="Arial" w:cs="Arial"/>
                <w:b/>
              </w:rPr>
            </w:pPr>
            <w:r w:rsidRPr="005778B5">
              <w:rPr>
                <w:rFonts w:ascii="Arial" w:eastAsia="SimSun" w:hAnsi="Arial" w:cs="Arial"/>
                <w:b/>
              </w:rPr>
              <w:t>1. Overall Description:</w:t>
            </w:r>
          </w:p>
          <w:p w14:paraId="3E952341" w14:textId="77777777" w:rsidR="005778B5" w:rsidRPr="005778B5" w:rsidRDefault="005778B5" w:rsidP="005778B5">
            <w:pPr>
              <w:spacing w:after="0"/>
              <w:rPr>
                <w:rFonts w:ascii="Arial" w:eastAsia="SimSun" w:hAnsi="Arial" w:cs="Arial"/>
              </w:rPr>
            </w:pPr>
          </w:p>
          <w:p w14:paraId="7A76433F" w14:textId="77777777" w:rsidR="005778B5" w:rsidRPr="005778B5" w:rsidRDefault="005778B5" w:rsidP="005778B5">
            <w:pPr>
              <w:spacing w:after="0"/>
              <w:rPr>
                <w:rFonts w:ascii="Arial" w:eastAsia="SimSun" w:hAnsi="Arial" w:cs="Arial"/>
              </w:rPr>
            </w:pPr>
            <w:r w:rsidRPr="005778B5">
              <w:rPr>
                <w:rFonts w:ascii="Arial" w:eastAsia="SimSun" w:hAnsi="Arial" w:cs="Arial"/>
              </w:rPr>
              <w:t xml:space="preserve">RAN3 is discussing how to optimize the signalling procedure for the DL non-SDT data arrival in case of RA-SDT without UE anchor relocation (as described in TS 38.300 section 18.2). From RAN3’s point of view, for signalling efficiency, it seems useful to support one solution to the following scenario: </w:t>
            </w:r>
          </w:p>
          <w:p w14:paraId="25FECD1C" w14:textId="77777777" w:rsidR="005778B5" w:rsidRPr="005778B5" w:rsidRDefault="005778B5" w:rsidP="005778B5">
            <w:pPr>
              <w:spacing w:after="0"/>
              <w:rPr>
                <w:rFonts w:ascii="Arial" w:eastAsia="SimSun" w:hAnsi="Arial" w:cs="Arial"/>
              </w:rPr>
            </w:pPr>
          </w:p>
          <w:p w14:paraId="3B0F8383" w14:textId="77777777" w:rsidR="005778B5" w:rsidRPr="005778B5" w:rsidRDefault="005778B5" w:rsidP="005778B5">
            <w:pPr>
              <w:spacing w:after="0"/>
              <w:rPr>
                <w:rFonts w:ascii="Arial" w:eastAsia="SimSun" w:hAnsi="Arial" w:cs="Arial"/>
              </w:rPr>
            </w:pPr>
            <w:bookmarkStart w:id="0" w:name="_Toc134394045"/>
            <w:r w:rsidRPr="005778B5">
              <w:rPr>
                <w:rFonts w:ascii="Arial" w:eastAsia="SimSun" w:hAnsi="Arial" w:cs="Arial"/>
                <w:lang w:eastAsia="zh-CN"/>
              </w:rPr>
              <w:t>W</w:t>
            </w:r>
            <w:r w:rsidRPr="005778B5">
              <w:rPr>
                <w:rFonts w:ascii="Arial" w:eastAsia="SimSun" w:hAnsi="Arial" w:cs="Arial"/>
              </w:rPr>
              <w:t xml:space="preserve">hen DL non-SDT data arrives at last serving gNB during ongoing SDT data transfer and last serving gNB decides to </w:t>
            </w:r>
            <w:proofErr w:type="gramStart"/>
            <w:r w:rsidRPr="005778B5">
              <w:rPr>
                <w:rFonts w:ascii="Arial" w:eastAsia="SimSun" w:hAnsi="Arial" w:cs="Arial"/>
              </w:rPr>
              <w:t>triggers</w:t>
            </w:r>
            <w:proofErr w:type="gramEnd"/>
            <w:r w:rsidRPr="005778B5">
              <w:rPr>
                <w:rFonts w:ascii="Arial" w:eastAsia="SimSun" w:hAnsi="Arial" w:cs="Arial"/>
              </w:rPr>
              <w:t xml:space="preserve"> UE transition into RRC_CONNECTED state, including a </w:t>
            </w:r>
            <w:bookmarkEnd w:id="0"/>
            <w:r w:rsidRPr="005778B5">
              <w:rPr>
                <w:rFonts w:ascii="Arial" w:eastAsia="SimSun" w:hAnsi="Arial" w:cs="Arial"/>
              </w:rPr>
              <w:t xml:space="preserve">new indicator in the </w:t>
            </w:r>
            <w:r w:rsidRPr="005778B5">
              <w:rPr>
                <w:rFonts w:ascii="Arial" w:eastAsia="SimSun" w:hAnsi="Arial" w:cs="Arial"/>
                <w:i/>
              </w:rPr>
              <w:t>RRCRelease</w:t>
            </w:r>
            <w:r w:rsidRPr="005778B5">
              <w:rPr>
                <w:rFonts w:ascii="Arial" w:eastAsia="SimSun" w:hAnsi="Arial" w:cs="Arial"/>
              </w:rPr>
              <w:t xml:space="preserve"> message could be one solution to allow the SDT UE transiting into RRC_INACTIVE state and UE automatically initiates a new </w:t>
            </w:r>
            <w:r w:rsidRPr="005778B5">
              <w:rPr>
                <w:rFonts w:ascii="Arial" w:eastAsia="SimSun" w:hAnsi="Arial" w:cs="Arial"/>
                <w:i/>
              </w:rPr>
              <w:t>RRCResumeRequest</w:t>
            </w:r>
            <w:r w:rsidRPr="005778B5">
              <w:rPr>
                <w:rFonts w:ascii="Arial" w:eastAsia="SimSun" w:hAnsi="Arial" w:cs="Arial"/>
                <w:i/>
                <w:lang w:eastAsia="zh-CN"/>
              </w:rPr>
              <w:t xml:space="preserve">, </w:t>
            </w:r>
            <w:r w:rsidRPr="005778B5">
              <w:rPr>
                <w:rFonts w:ascii="Arial" w:eastAsia="SimSun" w:hAnsi="Arial" w:cs="Arial"/>
                <w:iCs/>
                <w:lang w:eastAsia="zh-CN"/>
              </w:rPr>
              <w:t xml:space="preserve">then the gNB could move the UE into </w:t>
            </w:r>
            <w:r w:rsidRPr="005778B5">
              <w:rPr>
                <w:rFonts w:ascii="Arial" w:eastAsia="SimSun" w:hAnsi="Arial" w:cs="Arial"/>
                <w:iCs/>
              </w:rPr>
              <w:t>RRC_CONNECTED</w:t>
            </w:r>
            <w:r w:rsidRPr="005778B5">
              <w:rPr>
                <w:rFonts w:ascii="Arial" w:eastAsia="SimSun" w:hAnsi="Arial" w:cs="Arial"/>
                <w:iCs/>
                <w:lang w:eastAsia="zh-CN"/>
              </w:rPr>
              <w:t xml:space="preserve"> state by sending</w:t>
            </w:r>
            <w:r w:rsidRPr="005778B5">
              <w:rPr>
                <w:rFonts w:ascii="Arial" w:eastAsia="SimSun" w:hAnsi="Arial" w:cs="Arial"/>
                <w:i/>
                <w:lang w:eastAsia="zh-CN"/>
              </w:rPr>
              <w:t xml:space="preserve"> RRCResume </w:t>
            </w:r>
            <w:r w:rsidRPr="005778B5">
              <w:rPr>
                <w:rFonts w:ascii="Arial" w:eastAsia="SimSun" w:hAnsi="Arial" w:cs="Arial"/>
                <w:iCs/>
                <w:lang w:eastAsia="zh-CN"/>
              </w:rPr>
              <w:t>message</w:t>
            </w:r>
            <w:r w:rsidRPr="005778B5">
              <w:rPr>
                <w:rFonts w:ascii="Arial" w:eastAsia="SimSun" w:hAnsi="Arial" w:cs="Arial"/>
              </w:rPr>
              <w:t xml:space="preserve">. </w:t>
            </w:r>
            <w:r w:rsidRPr="005778B5">
              <w:rPr>
                <w:rFonts w:ascii="Arial" w:eastAsia="SimSun" w:hAnsi="Arial" w:cs="Arial"/>
                <w:lang w:eastAsia="zh-CN"/>
              </w:rPr>
              <w:t>This would</w:t>
            </w:r>
            <w:r w:rsidRPr="005778B5">
              <w:rPr>
                <w:rFonts w:ascii="Arial" w:eastAsia="SimSun" w:hAnsi="Arial" w:cs="Arial"/>
              </w:rPr>
              <w:t xml:space="preserve"> avoid sending unnecessary RAN </w:t>
            </w:r>
            <w:r w:rsidRPr="005778B5">
              <w:rPr>
                <w:rFonts w:ascii="Arial" w:eastAsia="SimSun" w:hAnsi="Arial" w:cs="Arial"/>
                <w:lang w:eastAsia="zh-CN"/>
              </w:rPr>
              <w:t>P</w:t>
            </w:r>
            <w:r w:rsidRPr="005778B5">
              <w:rPr>
                <w:rFonts w:ascii="Arial" w:eastAsia="SimSun" w:hAnsi="Arial" w:cs="Arial"/>
              </w:rPr>
              <w:t>aging messages in the cells of the RNA and could reduce the delay to trigger transition into RRC_C</w:t>
            </w:r>
            <w:r w:rsidRPr="005778B5">
              <w:rPr>
                <w:rFonts w:ascii="Arial" w:eastAsia="SimSun" w:hAnsi="Arial" w:cs="Arial"/>
                <w:lang w:eastAsia="zh-CN"/>
              </w:rPr>
              <w:t>ONNECTED</w:t>
            </w:r>
            <w:r w:rsidRPr="005778B5">
              <w:rPr>
                <w:rFonts w:ascii="Arial" w:eastAsia="SimSun" w:hAnsi="Arial" w:cs="Arial"/>
              </w:rPr>
              <w:t xml:space="preserve"> state. Based on RAN2 feedback, RAN3 will further discuss on any needed enhancements.</w:t>
            </w:r>
          </w:p>
          <w:p w14:paraId="5D351859" w14:textId="77777777" w:rsidR="005778B5" w:rsidRPr="005778B5" w:rsidRDefault="005778B5" w:rsidP="005778B5">
            <w:pPr>
              <w:spacing w:after="0"/>
              <w:rPr>
                <w:rFonts w:ascii="Arial" w:eastAsia="SimSun" w:hAnsi="Arial" w:cs="Arial"/>
              </w:rPr>
            </w:pPr>
          </w:p>
          <w:p w14:paraId="58F3ED6A" w14:textId="77777777" w:rsidR="005778B5" w:rsidRPr="005778B5" w:rsidRDefault="005778B5" w:rsidP="005778B5">
            <w:pPr>
              <w:spacing w:after="0"/>
              <w:rPr>
                <w:rFonts w:ascii="Arial" w:eastAsia="SimSun" w:hAnsi="Arial" w:cs="Arial"/>
              </w:rPr>
            </w:pPr>
            <w:r w:rsidRPr="005778B5">
              <w:rPr>
                <w:rFonts w:ascii="Arial" w:eastAsia="SimSun" w:hAnsi="Arial" w:cs="Arial"/>
              </w:rPr>
              <w:t>RAN3 kindly requests RAN2 to evaluate about the benefits and the feasibility of the RAN2 based solution and provide feedback.</w:t>
            </w:r>
          </w:p>
          <w:p w14:paraId="20E7E89B" w14:textId="77777777" w:rsidR="005778B5" w:rsidRPr="005778B5" w:rsidRDefault="005778B5" w:rsidP="005778B5">
            <w:pPr>
              <w:spacing w:after="0"/>
              <w:rPr>
                <w:rFonts w:ascii="Arial" w:eastAsia="SimSun" w:hAnsi="Arial" w:cs="Arial"/>
              </w:rPr>
            </w:pPr>
          </w:p>
          <w:p w14:paraId="7BD347C4" w14:textId="77777777" w:rsidR="005778B5" w:rsidRPr="005778B5" w:rsidRDefault="005778B5" w:rsidP="005778B5">
            <w:pPr>
              <w:spacing w:after="0"/>
              <w:rPr>
                <w:rFonts w:ascii="Arial" w:eastAsia="SimSun" w:hAnsi="Arial" w:cs="Arial"/>
              </w:rPr>
            </w:pPr>
          </w:p>
          <w:p w14:paraId="737512A6" w14:textId="77777777" w:rsidR="005778B5" w:rsidRPr="005778B5" w:rsidRDefault="005778B5" w:rsidP="005778B5">
            <w:pPr>
              <w:spacing w:after="0"/>
              <w:rPr>
                <w:rFonts w:ascii="Arial" w:eastAsia="SimSun" w:hAnsi="Arial" w:cs="Arial"/>
              </w:rPr>
            </w:pPr>
          </w:p>
          <w:p w14:paraId="6D597299" w14:textId="77777777" w:rsidR="005778B5" w:rsidRPr="005778B5" w:rsidRDefault="005778B5" w:rsidP="005778B5">
            <w:pPr>
              <w:spacing w:after="120"/>
              <w:rPr>
                <w:rFonts w:ascii="Arial" w:eastAsia="SimSun" w:hAnsi="Arial" w:cs="Arial"/>
                <w:b/>
              </w:rPr>
            </w:pPr>
            <w:r w:rsidRPr="005778B5">
              <w:rPr>
                <w:rFonts w:ascii="Arial" w:eastAsia="SimSun" w:hAnsi="Arial" w:cs="Arial"/>
                <w:b/>
              </w:rPr>
              <w:t>2. Actions:</w:t>
            </w:r>
          </w:p>
          <w:p w14:paraId="1B8E4102" w14:textId="77777777" w:rsidR="005778B5" w:rsidRPr="005778B5" w:rsidRDefault="005778B5" w:rsidP="005778B5">
            <w:pPr>
              <w:spacing w:after="120"/>
              <w:ind w:left="1985" w:hanging="1985"/>
              <w:rPr>
                <w:rFonts w:ascii="Arial" w:eastAsia="SimSun" w:hAnsi="Arial" w:cs="Arial"/>
                <w:b/>
              </w:rPr>
            </w:pPr>
            <w:r w:rsidRPr="005778B5">
              <w:rPr>
                <w:rFonts w:ascii="Arial" w:eastAsia="SimSun" w:hAnsi="Arial" w:cs="Arial"/>
                <w:b/>
              </w:rPr>
              <w:t>To RAN2:</w:t>
            </w:r>
          </w:p>
          <w:p w14:paraId="616A7058" w14:textId="7E075F24" w:rsidR="005778B5" w:rsidRPr="005778B5" w:rsidRDefault="005778B5" w:rsidP="005778B5">
            <w:pPr>
              <w:spacing w:after="120"/>
              <w:ind w:left="993" w:hanging="993"/>
              <w:jc w:val="both"/>
              <w:rPr>
                <w:rFonts w:ascii="Arial" w:eastAsia="SimSun" w:hAnsi="Arial" w:cs="Arial"/>
                <w:bCs/>
              </w:rPr>
            </w:pPr>
            <w:r w:rsidRPr="005778B5">
              <w:rPr>
                <w:rFonts w:ascii="Arial" w:eastAsia="SimSun" w:hAnsi="Arial" w:cs="Arial"/>
                <w:b/>
              </w:rPr>
              <w:t xml:space="preserve">ACTION: </w:t>
            </w:r>
            <w:r w:rsidRPr="005778B5">
              <w:rPr>
                <w:rFonts w:ascii="Arial" w:eastAsia="SimSun" w:hAnsi="Arial" w:cs="Arial"/>
                <w:b/>
              </w:rPr>
              <w:tab/>
            </w:r>
            <w:r w:rsidRPr="005778B5">
              <w:rPr>
                <w:rFonts w:ascii="Arial" w:eastAsia="SimSun" w:hAnsi="Arial" w:cs="Arial"/>
                <w:bCs/>
              </w:rPr>
              <w:t xml:space="preserve">RAN3 kindly asks RAN2 to </w:t>
            </w:r>
            <w:r w:rsidRPr="005778B5">
              <w:rPr>
                <w:rFonts w:ascii="Arial" w:eastAsia="SimSun" w:hAnsi="Arial" w:cs="Arial"/>
              </w:rPr>
              <w:t>evaluate about the benefits and the feasibility of the RAN2 based solution and provide feedback</w:t>
            </w:r>
            <w:r w:rsidRPr="005778B5">
              <w:rPr>
                <w:rFonts w:ascii="Arial" w:eastAsia="SimSun" w:hAnsi="Arial" w:cs="Arial"/>
                <w:bCs/>
              </w:rPr>
              <w:t xml:space="preserve">. </w:t>
            </w:r>
          </w:p>
        </w:tc>
      </w:tr>
    </w:tbl>
    <w:p w14:paraId="2638DD62" w14:textId="77777777" w:rsidR="005778B5" w:rsidRDefault="005778B5" w:rsidP="009339CB"/>
    <w:p w14:paraId="486EF90F" w14:textId="5498647A" w:rsidR="005778B5" w:rsidRDefault="005778B5" w:rsidP="009339CB">
      <w:r>
        <w:t>This TDoc discusses that issue from RAN2 point of view.</w:t>
      </w:r>
    </w:p>
    <w:p w14:paraId="7D484B6E" w14:textId="06703987" w:rsidR="009339CB" w:rsidRPr="006E13D1" w:rsidRDefault="009339CB" w:rsidP="009339CB">
      <w:pPr>
        <w:pStyle w:val="Heading1"/>
      </w:pPr>
      <w:r w:rsidRPr="006E13D1">
        <w:t>2</w:t>
      </w:r>
      <w:r w:rsidRPr="006E13D1">
        <w:tab/>
      </w:r>
      <w:r w:rsidR="005778B5">
        <w:t>Discussion</w:t>
      </w:r>
    </w:p>
    <w:p w14:paraId="22180130" w14:textId="3EE9FF58" w:rsidR="005778B5" w:rsidRDefault="005778B5" w:rsidP="009339CB">
      <w:r>
        <w:t>RAN2 discussed the issue RAN3 provided already during the MO-SDT work item and agreed in RAN2#115-e:</w:t>
      </w:r>
    </w:p>
    <w:tbl>
      <w:tblPr>
        <w:tblStyle w:val="TableGrid"/>
        <w:tblW w:w="0" w:type="auto"/>
        <w:tblLook w:val="04A0" w:firstRow="1" w:lastRow="0" w:firstColumn="1" w:lastColumn="0" w:noHBand="0" w:noVBand="1"/>
      </w:tblPr>
      <w:tblGrid>
        <w:gridCol w:w="9631"/>
      </w:tblGrid>
      <w:tr w:rsidR="005778B5" w14:paraId="7C75427D" w14:textId="77777777" w:rsidTr="005778B5">
        <w:tc>
          <w:tcPr>
            <w:tcW w:w="9631" w:type="dxa"/>
          </w:tcPr>
          <w:p w14:paraId="26B4AD9E" w14:textId="1F2A9920" w:rsidR="005778B5" w:rsidRDefault="005778B5" w:rsidP="009339CB">
            <w:r>
              <w:t>16.</w:t>
            </w:r>
            <w:r>
              <w:tab/>
              <w:t xml:space="preserve">No new solution is defined to prevent data loss or duplication for the scenario where the anchor relocation is required in the middle of an SDT session, </w:t>
            </w:r>
            <w:proofErr w:type="gramStart"/>
            <w:r>
              <w:t>i.e.</w:t>
            </w:r>
            <w:proofErr w:type="gramEnd"/>
            <w:r>
              <w:t xml:space="preserve"> network can release UE back into RRC_INACTIVE.</w:t>
            </w:r>
          </w:p>
        </w:tc>
      </w:tr>
    </w:tbl>
    <w:p w14:paraId="3ABC5E4F" w14:textId="77777777" w:rsidR="005778B5" w:rsidRDefault="005778B5" w:rsidP="009339CB"/>
    <w:p w14:paraId="4FBC9784" w14:textId="067DCA22" w:rsidR="005778B5" w:rsidRDefault="002A514C" w:rsidP="009339CB">
      <w:r>
        <w:t xml:space="preserve">For both MO-SDT and MT-SDT, non-SDT data can appear in both UL and DL while the SDT procedure is ongoing. In all these cases, if anchor relocation was not performed upon SDT initiation, the NW would need to release the UE back </w:t>
      </w:r>
      <w:r>
        <w:lastRenderedPageBreak/>
        <w:t>to RRC_INACTIVE mode and page subsequently to bring the UE to RRC_CONNECTED mode. Hence, the scenario to optimize by the RAN3 is neither new nor complete (since they are only considering DL non-SDT data arrival</w:t>
      </w:r>
      <w:r w:rsidR="001419EE">
        <w:t>)</w:t>
      </w:r>
      <w:r>
        <w:t>.</w:t>
      </w:r>
    </w:p>
    <w:p w14:paraId="43BA040A" w14:textId="638CEA28" w:rsidR="002A514C" w:rsidRPr="001419EE" w:rsidRDefault="002A514C" w:rsidP="009339CB">
      <w:r>
        <w:t xml:space="preserve">Given that the NW releases the UE, it can also optimize its paging within the RNA as it has </w:t>
      </w:r>
      <w:r w:rsidR="001419EE">
        <w:t xml:space="preserve">fairly </w:t>
      </w:r>
      <w:r>
        <w:t>good hunch where the UE is located.</w:t>
      </w:r>
      <w:r w:rsidR="001419EE">
        <w:t xml:space="preserve"> Hence, it seems to us, the proposed optimization requires notable efforts </w:t>
      </w:r>
      <w:r w:rsidR="001419EE" w:rsidRPr="001419EE">
        <w:t>specifying a new procedure and check all the impact this small optimization would create.</w:t>
      </w:r>
    </w:p>
    <w:p w14:paraId="6A7647E9" w14:textId="77777777" w:rsidR="002A514C" w:rsidRPr="002A514C" w:rsidRDefault="002A514C" w:rsidP="002A514C">
      <w:pPr>
        <w:rPr>
          <w:b/>
          <w:bCs/>
        </w:rPr>
      </w:pPr>
      <w:r>
        <w:rPr>
          <w:b/>
          <w:bCs/>
        </w:rPr>
        <w:t>Proposal: Do not support the signalling optimization for DL non-SDT data arrival in the without anchor relocation scenario.</w:t>
      </w:r>
    </w:p>
    <w:p w14:paraId="69B7B8E6" w14:textId="69E07FC9" w:rsidR="009339CB" w:rsidRPr="006E13D1" w:rsidRDefault="005A13AB" w:rsidP="009339CB">
      <w:pPr>
        <w:pStyle w:val="Heading1"/>
      </w:pPr>
      <w:r>
        <w:t>3</w:t>
      </w:r>
      <w:r w:rsidR="009339CB" w:rsidRPr="006E13D1">
        <w:tab/>
      </w:r>
      <w:r w:rsidR="009339CB">
        <w:t>Conclusion</w:t>
      </w:r>
    </w:p>
    <w:p w14:paraId="01F53397" w14:textId="67C8753E" w:rsidR="002A514C" w:rsidRPr="002A514C" w:rsidRDefault="002A514C" w:rsidP="002A514C">
      <w:pPr>
        <w:rPr>
          <w:b/>
          <w:bCs/>
        </w:rPr>
      </w:pPr>
      <w:r>
        <w:rPr>
          <w:b/>
          <w:bCs/>
        </w:rPr>
        <w:t>Proposal: Do not support the signalling optimization for DL non-SDT data arrival in the without anchor relocation scenario.</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AADF" w14:textId="77777777" w:rsidR="00AD7E7C" w:rsidRDefault="00AD7E7C">
      <w:r>
        <w:separator/>
      </w:r>
    </w:p>
  </w:endnote>
  <w:endnote w:type="continuationSeparator" w:id="0">
    <w:p w14:paraId="49F3A3A2" w14:textId="77777777" w:rsidR="00AD7E7C" w:rsidRDefault="00AD7E7C">
      <w:r>
        <w:continuationSeparator/>
      </w:r>
    </w:p>
  </w:endnote>
  <w:endnote w:type="continuationNotice" w:id="1">
    <w:p w14:paraId="09B21432"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3861B" w14:textId="77777777" w:rsidR="00AD7E7C" w:rsidRDefault="00AD7E7C">
      <w:r>
        <w:separator/>
      </w:r>
    </w:p>
  </w:footnote>
  <w:footnote w:type="continuationSeparator" w:id="0">
    <w:p w14:paraId="0DA75D61" w14:textId="77777777" w:rsidR="00AD7E7C" w:rsidRDefault="00AD7E7C">
      <w:r>
        <w:continuationSeparator/>
      </w:r>
    </w:p>
  </w:footnote>
  <w:footnote w:type="continuationNotice" w:id="1">
    <w:p w14:paraId="27F526F3"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BCF"/>
    <w:rsid w:val="000C522B"/>
    <w:rsid w:val="000D58AB"/>
    <w:rsid w:val="00112F1A"/>
    <w:rsid w:val="0014185E"/>
    <w:rsid w:val="001419EE"/>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A514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1364C"/>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778B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0A9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251ED"/>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77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37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5AIRPNAIUNRU-859666464-15066</_dlc_DocId>
    <_dlc_DocIdUrl xmlns="71c5aaf6-e6ce-465b-b873-5148d2a4c105">
      <Url>https://nokia.sharepoint.com/sites/c5g/e2earch/_layouts/15/DocIdRedir.aspx?ID=5AIRPNAIUNRU-859666464-15066</Url>
      <Description>5AIRPNAIUNRU-859666464-15066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485</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2999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7</cp:revision>
  <dcterms:created xsi:type="dcterms:W3CDTF">2023-09-28T08:18:00Z</dcterms:created>
  <dcterms:modified xsi:type="dcterms:W3CDTF">2023-09-29T07:32:00Z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b2ea80f8-daa4-4992-aab1-8c1ca5cb531a</vt:lpwstr>
  </property>
  <property fmtid="{D5CDD505-2E9C-101B-9397-08002B2CF9AE}" pid="4" name="MediaServiceImageTags">
    <vt:lpwstr/>
  </property>
</Properties>
</file>